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F63AA7" w:rsidRPr="007F2F90" w:rsidRDefault="00F63AA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F63AA7" w:rsidRPr="00F55361" w:rsidRDefault="00F63AA7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F63AA7" w:rsidRDefault="00F63AA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F63AA7" w:rsidRPr="00804DC0" w:rsidRDefault="00F63AA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3837D822" w:rsidR="00F55361" w:rsidRPr="00D206F2" w:rsidRDefault="00F55361" w:rsidP="000D662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Ré</w:t>
            </w:r>
            <w:r w:rsidR="000D662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novation de plafond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6081B5ED" w:rsidR="000D662F" w:rsidRPr="00D206F2" w:rsidRDefault="000D662F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Ossature apparente pour plafond en dalles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511E21D6" w:rsidR="00F55361" w:rsidRPr="00D206F2" w:rsidRDefault="00F55361" w:rsidP="000D66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</w:t>
            </w:r>
            <w:r w:rsidR="000D662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363B4CB2" w:rsidR="00F55361" w:rsidRPr="00D206F2" w:rsidRDefault="000D662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6319626B" w:rsidR="00F55361" w:rsidRPr="00D206F2" w:rsidRDefault="000D662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244671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2108" w14:textId="77777777" w:rsidR="000D662F" w:rsidRDefault="000D662F" w:rsidP="008D7E96">
            <w:pPr>
              <w:rPr>
                <w:rFonts w:ascii="Arial" w:eastAsia="Times New Roman" w:hAnsi="Arial" w:cs="Arial"/>
                <w:color w:val="000000"/>
              </w:rPr>
            </w:pPr>
          </w:p>
          <w:p w14:paraId="3D592B3D" w14:textId="77777777" w:rsidR="000D662F" w:rsidRDefault="000D662F" w:rsidP="008D7E96">
            <w:pPr>
              <w:rPr>
                <w:rFonts w:ascii="Arial" w:eastAsia="Times New Roman" w:hAnsi="Arial" w:cs="Arial"/>
                <w:color w:val="000000"/>
              </w:rPr>
            </w:pPr>
          </w:p>
          <w:p w14:paraId="76AE461E" w14:textId="693D9AFE" w:rsidR="00F55361" w:rsidRPr="00D206F2" w:rsidRDefault="000D662F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Dalles en plaques de placo décoratives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3A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E54" w14:textId="114A28F2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</w:t>
            </w:r>
            <w:r w:rsidR="000D662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63" w14:textId="128D0BBD" w:rsidR="00F55361" w:rsidRPr="00D206F2" w:rsidRDefault="000D662F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3EE" w14:textId="75978E72" w:rsidR="00F55361" w:rsidRPr="00D206F2" w:rsidRDefault="000D662F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744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0D662F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76C704" w14:textId="5A09AD02" w:rsidR="00F55361" w:rsidRPr="00D206F2" w:rsidRDefault="00F55361" w:rsidP="0063228C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20DC9C6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1F538193" w14:textId="1E3ACD22" w:rsidR="000D662F" w:rsidRPr="000D662F" w:rsidRDefault="007F2F90" w:rsidP="000D662F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51608CF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0D66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1514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410004DB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0D66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151,40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551EF2C0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0D662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1665,4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F63AA7" w:rsidRPr="007F2F90" w:rsidRDefault="00F63AA7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F63AA7" w:rsidRPr="007F2F90" w:rsidRDefault="00F63AA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51608CF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0D662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1514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410004DB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0D662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151,40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551EF2C0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0D662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1665,4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F63AA7" w:rsidRPr="007F2F90" w:rsidRDefault="00F63AA7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F63AA7" w:rsidRPr="007F2F90" w:rsidRDefault="00F63AA7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88CD776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0D662F">
        <w:rPr>
          <w:rFonts w:ascii="Arial" w:hAnsi="Arial" w:cs="Arial"/>
          <w:b/>
        </w:rPr>
        <w:t xml:space="preserve">333,08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08D90E6F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0D662F">
        <w:rPr>
          <w:rFonts w:ascii="Arial" w:hAnsi="Arial" w:cs="Arial"/>
          <w:b/>
        </w:rPr>
        <w:t>499,62</w:t>
      </w:r>
      <w:bookmarkStart w:id="0" w:name="_GoBack"/>
      <w:bookmarkEnd w:id="0"/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F63AA7" w:rsidRPr="00D206F2" w:rsidRDefault="00F63AA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F63AA7" w:rsidRPr="00804DC0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F63AA7" w:rsidRPr="00D206F2" w:rsidRDefault="00F63AA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F63AA7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F63AA7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F63AA7" w:rsidRPr="00804DC0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F63AA7" w:rsidRDefault="00F63AA7" w:rsidP="00244671">
      <w:r>
        <w:separator/>
      </w:r>
    </w:p>
  </w:endnote>
  <w:endnote w:type="continuationSeparator" w:id="0">
    <w:p w14:paraId="1A305734" w14:textId="77777777" w:rsidR="00F63AA7" w:rsidRDefault="00F63AA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F63AA7" w:rsidRDefault="00F63AA7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F63AA7" w:rsidRDefault="00F63AA7" w:rsidP="00244671">
      <w:r>
        <w:separator/>
      </w:r>
    </w:p>
  </w:footnote>
  <w:footnote w:type="continuationSeparator" w:id="0">
    <w:p w14:paraId="7006134A" w14:textId="77777777" w:rsidR="00F63AA7" w:rsidRDefault="00F63AA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D662F"/>
    <w:rsid w:val="00244671"/>
    <w:rsid w:val="00265785"/>
    <w:rsid w:val="003F2622"/>
    <w:rsid w:val="0044545B"/>
    <w:rsid w:val="00453DBD"/>
    <w:rsid w:val="005118CC"/>
    <w:rsid w:val="005C2CBF"/>
    <w:rsid w:val="0063228C"/>
    <w:rsid w:val="00787458"/>
    <w:rsid w:val="007F2F90"/>
    <w:rsid w:val="0089118E"/>
    <w:rsid w:val="008D7E96"/>
    <w:rsid w:val="00904366"/>
    <w:rsid w:val="00A15B24"/>
    <w:rsid w:val="00B91A22"/>
    <w:rsid w:val="00C26DE9"/>
    <w:rsid w:val="00CF09EB"/>
    <w:rsid w:val="00D206F2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2017-12-15T10:58:00Z</dcterms:modified>
</cp:coreProperties>
</file>